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C22EE1" w:rsidTr="002B2761">
        <w:trPr>
          <w:trHeight w:hRule="exact" w:val="964"/>
        </w:trPr>
        <w:tc>
          <w:tcPr>
            <w:tcW w:w="4489" w:type="dxa"/>
            <w:gridSpan w:val="2"/>
          </w:tcPr>
          <w:p w:rsidR="00C22EE1" w:rsidRDefault="00C22EE1" w:rsidP="002B2761">
            <w:pPr>
              <w:pageBreakBefore/>
              <w:snapToGrid w:val="0"/>
              <w:jc w:val="right"/>
            </w:pPr>
          </w:p>
        </w:tc>
        <w:tc>
          <w:tcPr>
            <w:tcW w:w="1357" w:type="dxa"/>
            <w:hideMark/>
          </w:tcPr>
          <w:p w:rsidR="00C22EE1" w:rsidRDefault="00C22EE1" w:rsidP="002B276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E71D8D0" wp14:editId="00977B7F">
                  <wp:extent cx="526415" cy="577850"/>
                  <wp:effectExtent l="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C22EE1" w:rsidRPr="007448A8" w:rsidRDefault="00C22EE1" w:rsidP="002B2761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22EE1" w:rsidTr="002B2761">
        <w:trPr>
          <w:trHeight w:val="1961"/>
        </w:trPr>
        <w:tc>
          <w:tcPr>
            <w:tcW w:w="10663" w:type="dxa"/>
            <w:gridSpan w:val="5"/>
          </w:tcPr>
          <w:p w:rsidR="00C22EE1" w:rsidRDefault="00C22EE1" w:rsidP="002B2761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C22EE1" w:rsidRDefault="00C22EE1" w:rsidP="002B276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C22EE1" w:rsidRDefault="00C22EE1" w:rsidP="002B2761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C22EE1" w:rsidRDefault="00C22EE1" w:rsidP="002B2761">
            <w:pPr>
              <w:pStyle w:val="3"/>
              <w:numPr>
                <w:ilvl w:val="2"/>
                <w:numId w:val="1"/>
              </w:numPr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C22EE1" w:rsidRDefault="00C22EE1" w:rsidP="002B2761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C22EE1" w:rsidRDefault="00C22EE1" w:rsidP="002B2761">
            <w:pPr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C22EE1" w:rsidRDefault="00C22EE1" w:rsidP="002B2761">
            <w:pPr>
              <w:jc w:val="center"/>
            </w:pPr>
          </w:p>
        </w:tc>
      </w:tr>
      <w:tr w:rsidR="00C22EE1" w:rsidTr="002B2761">
        <w:trPr>
          <w:trHeight w:hRule="exact" w:val="794"/>
        </w:trPr>
        <w:tc>
          <w:tcPr>
            <w:tcW w:w="3499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C22EE1" w:rsidRDefault="00C22EE1" w:rsidP="007448A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7448A8">
              <w:rPr>
                <w:rFonts w:cs="Times New Roman"/>
                <w:sz w:val="28"/>
                <w:szCs w:val="28"/>
              </w:rPr>
              <w:t>1</w:t>
            </w:r>
            <w:r w:rsidR="0016069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7448A8">
              <w:rPr>
                <w:rFonts w:cs="Times New Roman"/>
                <w:sz w:val="28"/>
                <w:szCs w:val="28"/>
              </w:rPr>
              <w:t>сентября</w:t>
            </w:r>
            <w:r>
              <w:rPr>
                <w:rFonts w:cs="Times New Roman"/>
                <w:sz w:val="28"/>
                <w:szCs w:val="28"/>
              </w:rPr>
              <w:t xml:space="preserve"> 201</w:t>
            </w:r>
            <w:r w:rsidR="00861FCB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C22EE1" w:rsidRDefault="00C22EE1" w:rsidP="002B27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2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C22EE1" w:rsidRDefault="00C22EE1" w:rsidP="0016069D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  <w:t xml:space="preserve">     № </w:t>
            </w:r>
            <w:r w:rsidR="00861FCB">
              <w:rPr>
                <w:rFonts w:cs="Times New Roman"/>
                <w:sz w:val="28"/>
                <w:szCs w:val="28"/>
              </w:rPr>
              <w:t>2</w:t>
            </w:r>
            <w:r w:rsidR="0016069D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C22EE1" w:rsidRDefault="00C22EE1" w:rsidP="00C22EE1">
      <w:pPr>
        <w:tabs>
          <w:tab w:val="left" w:pos="585"/>
        </w:tabs>
        <w:ind w:left="45"/>
        <w:rPr>
          <w:rFonts w:eastAsia="Liberation Serif" w:cs="Liberation Serif"/>
          <w:sz w:val="28"/>
          <w:szCs w:val="28"/>
        </w:rPr>
      </w:pPr>
    </w:p>
    <w:p w:rsidR="00C22EE1" w:rsidRDefault="00C22EE1" w:rsidP="007448A8">
      <w:pPr>
        <w:tabs>
          <w:tab w:val="left" w:pos="450"/>
        </w:tabs>
        <w:ind w:left="45"/>
        <w:rPr>
          <w:rFonts w:eastAsia="Liberation Serif" w:cs="Liberation Serif"/>
        </w:rPr>
      </w:pPr>
      <w:r>
        <w:rPr>
          <w:rFonts w:eastAsia="Liberation Serif" w:cs="Liberation Serif"/>
        </w:rPr>
        <w:t>О</w:t>
      </w:r>
      <w:r w:rsidR="00EE675E">
        <w:rPr>
          <w:rFonts w:eastAsia="Liberation Serif" w:cs="Liberation Serif"/>
        </w:rPr>
        <w:t xml:space="preserve">б </w:t>
      </w:r>
      <w:r w:rsidR="007448A8">
        <w:rPr>
          <w:rFonts w:eastAsia="Liberation Serif" w:cs="Liberation Serif"/>
        </w:rPr>
        <w:t xml:space="preserve">участии в </w:t>
      </w:r>
      <w:proofErr w:type="gramStart"/>
      <w:r w:rsidR="007448A8">
        <w:rPr>
          <w:rFonts w:eastAsia="Liberation Serif" w:cs="Liberation Serif"/>
        </w:rPr>
        <w:t>Общероссийской</w:t>
      </w:r>
      <w:proofErr w:type="gramEnd"/>
    </w:p>
    <w:p w:rsidR="007448A8" w:rsidRDefault="007448A8" w:rsidP="007448A8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</w:rPr>
        <w:t>профсоюзной акции</w:t>
      </w:r>
    </w:p>
    <w:p w:rsidR="00C22EE1" w:rsidRDefault="00C22EE1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C22EE1" w:rsidRDefault="00C22EE1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C22EE1" w:rsidRDefault="00C22EE1" w:rsidP="00123417">
      <w:pPr>
        <w:tabs>
          <w:tab w:val="left" w:pos="450"/>
        </w:tabs>
        <w:ind w:left="45"/>
        <w:jc w:val="both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7448A8">
        <w:rPr>
          <w:rFonts w:eastAsia="Liberation Serif" w:cs="Liberation Serif"/>
          <w:sz w:val="28"/>
          <w:szCs w:val="28"/>
        </w:rPr>
        <w:t xml:space="preserve">Обсудив Постановление Исполкома Профсоюза от 11.09.2019г. № 18 </w:t>
      </w:r>
      <w:r w:rsidR="007448A8" w:rsidRPr="00380C77">
        <w:rPr>
          <w:sz w:val="28"/>
          <w:szCs w:val="28"/>
          <w:lang w:eastAsia="en-US"/>
        </w:rPr>
        <w:t>«О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</w:t>
      </w:r>
      <w:r w:rsidR="00E0367A">
        <w:rPr>
          <w:sz w:val="28"/>
          <w:szCs w:val="28"/>
          <w:lang w:eastAsia="en-US"/>
        </w:rPr>
        <w:t xml:space="preserve"> </w:t>
      </w:r>
      <w:r w:rsidR="00E0367A" w:rsidRPr="00E0367A">
        <w:rPr>
          <w:b/>
          <w:sz w:val="28"/>
          <w:szCs w:val="28"/>
          <w:lang w:eastAsia="en-US"/>
        </w:rPr>
        <w:t>(прилагается)</w:t>
      </w:r>
      <w:r w:rsidR="00B05BE0" w:rsidRPr="00E0367A">
        <w:rPr>
          <w:rFonts w:eastAsia="Liberation Serif" w:cs="Liberation Serif"/>
          <w:b/>
          <w:sz w:val="28"/>
          <w:szCs w:val="28"/>
        </w:rPr>
        <w:t>,</w:t>
      </w:r>
      <w:r>
        <w:rPr>
          <w:rFonts w:eastAsia="Liberation Serif" w:cs="Liberation Serif"/>
          <w:sz w:val="28"/>
          <w:szCs w:val="28"/>
        </w:rPr>
        <w:t xml:space="preserve"> президиум Хабаровской крае</w:t>
      </w:r>
      <w:r>
        <w:rPr>
          <w:rFonts w:eastAsia="Liberation Serif" w:cs="Liberation Serif"/>
          <w:sz w:val="28"/>
          <w:szCs w:val="28"/>
        </w:rPr>
        <w:softHyphen/>
        <w:t>вой организации Профсоюза работни</w:t>
      </w:r>
      <w:r>
        <w:rPr>
          <w:rFonts w:eastAsia="Liberation Serif" w:cs="Liberation Serif"/>
          <w:sz w:val="28"/>
          <w:szCs w:val="28"/>
        </w:rPr>
        <w:softHyphen/>
        <w:t xml:space="preserve">ков народного образования и науки </w:t>
      </w:r>
      <w:r>
        <w:rPr>
          <w:rFonts w:eastAsia="Liberation Serif" w:cs="Liberation Serif"/>
          <w:b/>
          <w:bCs/>
          <w:sz w:val="28"/>
          <w:szCs w:val="28"/>
        </w:rPr>
        <w:t>ПО</w:t>
      </w:r>
      <w:r>
        <w:rPr>
          <w:rFonts w:eastAsia="Liberation Serif" w:cs="Liberation Serif"/>
          <w:b/>
          <w:bCs/>
          <w:sz w:val="28"/>
          <w:szCs w:val="28"/>
        </w:rPr>
        <w:softHyphen/>
        <w:t>СТАНОВЛЯЕТ:</w:t>
      </w:r>
    </w:p>
    <w:p w:rsidR="00861FCB" w:rsidRDefault="00861FCB" w:rsidP="00123417">
      <w:pPr>
        <w:tabs>
          <w:tab w:val="left" w:pos="450"/>
        </w:tabs>
        <w:ind w:left="45"/>
        <w:jc w:val="both"/>
        <w:rPr>
          <w:rFonts w:eastAsia="Liberation Serif" w:cs="Liberation Serif"/>
          <w:b/>
          <w:bCs/>
          <w:sz w:val="28"/>
          <w:szCs w:val="28"/>
        </w:rPr>
      </w:pPr>
    </w:p>
    <w:p w:rsidR="00861FCB" w:rsidRPr="007448A8" w:rsidRDefault="00861FCB" w:rsidP="007448A8">
      <w:pPr>
        <w:tabs>
          <w:tab w:val="left" w:pos="450"/>
        </w:tabs>
        <w:ind w:left="45"/>
        <w:jc w:val="both"/>
        <w:rPr>
          <w:i/>
          <w:sz w:val="28"/>
          <w:szCs w:val="28"/>
        </w:rPr>
      </w:pPr>
      <w:r w:rsidRPr="00861FCB">
        <w:rPr>
          <w:rFonts w:eastAsia="Liberation Serif" w:cs="Liberation Serif"/>
          <w:bCs/>
          <w:sz w:val="28"/>
          <w:szCs w:val="28"/>
        </w:rPr>
        <w:t xml:space="preserve">1. </w:t>
      </w:r>
      <w:r w:rsidR="007448A8" w:rsidRPr="007448A8">
        <w:rPr>
          <w:rFonts w:eastAsia="Liberation Serif" w:cs="Liberation Serif"/>
          <w:bCs/>
          <w:sz w:val="28"/>
          <w:szCs w:val="28"/>
        </w:rPr>
        <w:t>Поддержать Общероссийскую акцию в сентябре 2019 года</w:t>
      </w:r>
      <w:r w:rsidR="007448A8">
        <w:rPr>
          <w:rFonts w:eastAsia="Liberation Serif" w:cs="Liberation Serif"/>
          <w:bCs/>
          <w:sz w:val="28"/>
          <w:szCs w:val="28"/>
        </w:rPr>
        <w:t xml:space="preserve"> в форме направления писем, обращений, телеграмм в адрес депутатов Государственной Думы и членов Совета Федерации Федерального собрания РФ, избранных (делегированных) от Хабаровского края</w:t>
      </w:r>
      <w:r w:rsidR="007448A8" w:rsidRPr="007448A8">
        <w:rPr>
          <w:rFonts w:eastAsia="Liberation Serif" w:cs="Liberation Serif"/>
          <w:bCs/>
          <w:i/>
          <w:sz w:val="28"/>
          <w:szCs w:val="28"/>
        </w:rPr>
        <w:t>.</w:t>
      </w:r>
    </w:p>
    <w:p w:rsidR="00861FCB" w:rsidRPr="007448A8" w:rsidRDefault="00861FCB" w:rsidP="00861FCB">
      <w:pPr>
        <w:rPr>
          <w:i/>
          <w:sz w:val="28"/>
          <w:szCs w:val="28"/>
        </w:rPr>
      </w:pPr>
    </w:p>
    <w:p w:rsidR="00C22EE1" w:rsidRDefault="00861FCB" w:rsidP="00861FC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8A8">
        <w:rPr>
          <w:sz w:val="28"/>
          <w:szCs w:val="28"/>
        </w:rPr>
        <w:t xml:space="preserve"> Краевой, местным, первичным организациям Профсоюза принять активное участие  в отправке писем, телеграмм в адрес депутатов Государственной Думы РФ в течение сентября текущего года.</w:t>
      </w:r>
    </w:p>
    <w:p w:rsidR="007448A8" w:rsidRPr="00F35167" w:rsidRDefault="007448A8" w:rsidP="00861FCB">
      <w:pPr>
        <w:jc w:val="both"/>
        <w:rPr>
          <w:rFonts w:eastAsia="Liberation Serif" w:cs="Liberation Serif"/>
          <w:sz w:val="28"/>
          <w:szCs w:val="28"/>
        </w:rPr>
      </w:pPr>
    </w:p>
    <w:p w:rsidR="00C22EE1" w:rsidRDefault="00861FCB" w:rsidP="00861FCB">
      <w:pPr>
        <w:tabs>
          <w:tab w:val="left" w:pos="450"/>
        </w:tabs>
        <w:ind w:left="45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3. </w:t>
      </w:r>
      <w:r w:rsidR="007448A8">
        <w:rPr>
          <w:rFonts w:eastAsia="Liberation Serif" w:cs="Liberation Serif"/>
          <w:sz w:val="28"/>
          <w:szCs w:val="28"/>
        </w:rPr>
        <w:t>Председателям организаций Профсоюза в срок до 30.09.2019г. предоставить в комитет краевой организации Профсоюза информацию об участии  в акции, указав количество отправленных обращений</w:t>
      </w:r>
      <w:r>
        <w:rPr>
          <w:rFonts w:eastAsia="Liberation Serif" w:cs="Liberation Serif"/>
          <w:sz w:val="28"/>
          <w:szCs w:val="28"/>
        </w:rPr>
        <w:t>.</w:t>
      </w:r>
    </w:p>
    <w:p w:rsidR="007448A8" w:rsidRDefault="007448A8" w:rsidP="00861FCB">
      <w:pPr>
        <w:tabs>
          <w:tab w:val="left" w:pos="450"/>
        </w:tabs>
        <w:ind w:left="45"/>
        <w:jc w:val="both"/>
        <w:rPr>
          <w:rFonts w:eastAsia="Liberation Serif" w:cs="Liberation Serif"/>
          <w:sz w:val="28"/>
          <w:szCs w:val="28"/>
        </w:rPr>
      </w:pPr>
    </w:p>
    <w:p w:rsidR="007448A8" w:rsidRDefault="007448A8" w:rsidP="00861FCB">
      <w:pPr>
        <w:tabs>
          <w:tab w:val="left" w:pos="450"/>
        </w:tabs>
        <w:ind w:left="45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4. Поручить председателю Хабаровской краевой организации Профсоюза </w:t>
      </w:r>
      <w:proofErr w:type="spellStart"/>
      <w:r>
        <w:rPr>
          <w:rFonts w:eastAsia="Liberation Serif" w:cs="Liberation Serif"/>
          <w:sz w:val="28"/>
          <w:szCs w:val="28"/>
        </w:rPr>
        <w:t>Козыренко</w:t>
      </w:r>
      <w:proofErr w:type="spellEnd"/>
      <w:r>
        <w:rPr>
          <w:rFonts w:eastAsia="Liberation Serif" w:cs="Liberation Serif"/>
          <w:sz w:val="28"/>
          <w:szCs w:val="28"/>
        </w:rPr>
        <w:t xml:space="preserve"> Т.А. обеспечить </w:t>
      </w:r>
      <w:proofErr w:type="gramStart"/>
      <w:r>
        <w:rPr>
          <w:rFonts w:eastAsia="Liberation Serif" w:cs="Liberation Serif"/>
          <w:sz w:val="28"/>
          <w:szCs w:val="28"/>
        </w:rPr>
        <w:t>контроль за</w:t>
      </w:r>
      <w:proofErr w:type="gramEnd"/>
      <w:r>
        <w:rPr>
          <w:rFonts w:eastAsia="Liberation Serif" w:cs="Liberation Serif"/>
          <w:sz w:val="28"/>
          <w:szCs w:val="28"/>
        </w:rPr>
        <w:t xml:space="preserve"> исполнением настоящего постановления.</w:t>
      </w:r>
    </w:p>
    <w:p w:rsidR="00123417" w:rsidRDefault="00123417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861FCB" w:rsidRDefault="00861FCB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D80902" w:rsidTr="0093630F">
        <w:tc>
          <w:tcPr>
            <w:tcW w:w="4318" w:type="dxa"/>
            <w:hideMark/>
          </w:tcPr>
          <w:p w:rsidR="00D80902" w:rsidRDefault="00D80902" w:rsidP="00936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D80902" w:rsidRDefault="00D80902" w:rsidP="0093630F"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D80902" w:rsidRDefault="00D80902" w:rsidP="0093630F">
            <w:pPr>
              <w:pStyle w:val="a7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002628F" wp14:editId="368BDDF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0350" cy="600075"/>
                  <wp:effectExtent l="0" t="0" r="0" b="9525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:rsidR="00D80902" w:rsidRDefault="00D80902" w:rsidP="0093630F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4E06F0" w:rsidRDefault="004E06F0" w:rsidP="004E06F0">
      <w:pPr>
        <w:ind w:hanging="142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№ 1</w:t>
      </w:r>
    </w:p>
    <w:p w:rsidR="004E06F0" w:rsidRDefault="004E06F0" w:rsidP="004E06F0">
      <w:pPr>
        <w:ind w:hanging="142"/>
        <w:rPr>
          <w:sz w:val="28"/>
          <w:szCs w:val="28"/>
        </w:rPr>
      </w:pPr>
    </w:p>
    <w:p w:rsidR="004E06F0" w:rsidRDefault="004E06F0" w:rsidP="004E06F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Государственной думы РФ, Совета Федерации Федерального собрания РФ, Правительства РФ</w:t>
      </w:r>
    </w:p>
    <w:p w:rsidR="004E06F0" w:rsidRDefault="004E06F0" w:rsidP="004E06F0">
      <w:pPr>
        <w:ind w:hanging="142"/>
        <w:jc w:val="center"/>
        <w:rPr>
          <w:b/>
          <w:sz w:val="28"/>
          <w:szCs w:val="28"/>
        </w:rPr>
      </w:pPr>
    </w:p>
    <w:p w:rsidR="004E06F0" w:rsidRDefault="004E06F0" w:rsidP="004E06F0">
      <w:pPr>
        <w:pStyle w:val="a5"/>
        <w:widowControl/>
        <w:suppressAutoHyphens w:val="0"/>
        <w:spacing w:after="200" w:line="276" w:lineRule="auto"/>
        <w:ind w:left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1.Государственная дума РФ</w:t>
      </w:r>
      <w:r>
        <w:rPr>
          <w:sz w:val="28"/>
          <w:szCs w:val="28"/>
        </w:rPr>
        <w:t xml:space="preserve">, 103265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, Охотный ряд, дом 1                    </w:t>
      </w:r>
    </w:p>
    <w:p w:rsidR="004E06F0" w:rsidRDefault="004E06F0" w:rsidP="004E06F0">
      <w:pPr>
        <w:pStyle w:val="a5"/>
        <w:widowControl/>
        <w:suppressAutoHyphens w:val="0"/>
        <w:spacing w:after="200" w:line="276" w:lineRule="auto"/>
        <w:ind w:left="2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Отправить Обращение в Государственную Думу, электронный адрес: </w:t>
      </w:r>
      <w:proofErr w:type="spellStart"/>
      <w:r>
        <w:rPr>
          <w:b/>
          <w:sz w:val="28"/>
          <w:szCs w:val="28"/>
          <w:lang w:val="en-US"/>
        </w:rPr>
        <w:t>priemnaja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duma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gov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4E0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Председатель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Вячеслав Викторович Володин</w:t>
      </w:r>
    </w:p>
    <w:p w:rsidR="004E06F0" w:rsidRDefault="004E06F0" w:rsidP="004E06F0">
      <w:pPr>
        <w:ind w:hanging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Региональные представители Государственной думы РФ от Хабаровского края:</w:t>
      </w:r>
    </w:p>
    <w:p w:rsidR="004E06F0" w:rsidRDefault="004E06F0" w:rsidP="004E06F0">
      <w:pPr>
        <w:ind w:hanging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Заходим на сайт Государственной Думы, ищем ФИО (по списку) депутатов от Хабаровского края:</w:t>
      </w:r>
    </w:p>
    <w:p w:rsidR="004E06F0" w:rsidRDefault="004E06F0" w:rsidP="004E06F0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Березуцкий</w:t>
      </w:r>
      <w:proofErr w:type="spellEnd"/>
      <w:r>
        <w:rPr>
          <w:sz w:val="28"/>
          <w:szCs w:val="28"/>
        </w:rPr>
        <w:t xml:space="preserve"> Юрий Николаевич,</w:t>
      </w:r>
    </w:p>
    <w:p w:rsidR="004E06F0" w:rsidRDefault="004E06F0" w:rsidP="004E06F0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 xml:space="preserve"> Борис Михайлович.</w:t>
      </w:r>
    </w:p>
    <w:p w:rsidR="004E06F0" w:rsidRDefault="004E06F0" w:rsidP="004E06F0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Корниенко Алексей Викторович</w:t>
      </w:r>
    </w:p>
    <w:p w:rsidR="004E06F0" w:rsidRDefault="004E06F0" w:rsidP="004E06F0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Селезнев Валерий Сергеевич</w:t>
      </w:r>
    </w:p>
    <w:p w:rsidR="004E06F0" w:rsidRDefault="004E06F0" w:rsidP="004E06F0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Яровая Ирина Анатольевна</w:t>
      </w:r>
    </w:p>
    <w:p w:rsidR="004E06F0" w:rsidRDefault="004E06F0" w:rsidP="004E06F0">
      <w:pPr>
        <w:pStyle w:val="a5"/>
        <w:ind w:left="218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Работаем по </w:t>
      </w:r>
      <w:r>
        <w:rPr>
          <w:b/>
          <w:sz w:val="28"/>
          <w:szCs w:val="28"/>
        </w:rPr>
        <w:t>ссылке</w:t>
      </w:r>
      <w:r>
        <w:rPr>
          <w:sz w:val="28"/>
          <w:szCs w:val="28"/>
        </w:rPr>
        <w:t>: «</w:t>
      </w:r>
      <w:r>
        <w:rPr>
          <w:b/>
          <w:sz w:val="28"/>
          <w:szCs w:val="28"/>
        </w:rPr>
        <w:t>отправить Обращение»</w:t>
      </w:r>
    </w:p>
    <w:p w:rsidR="004E06F0" w:rsidRDefault="004E06F0" w:rsidP="004E06F0">
      <w:pPr>
        <w:pStyle w:val="a5"/>
        <w:ind w:left="218"/>
        <w:rPr>
          <w:sz w:val="28"/>
          <w:szCs w:val="28"/>
        </w:rPr>
      </w:pPr>
    </w:p>
    <w:p w:rsidR="004E06F0" w:rsidRDefault="004E06F0" w:rsidP="004E06F0">
      <w:pPr>
        <w:pStyle w:val="a5"/>
        <w:widowControl/>
        <w:numPr>
          <w:ilvl w:val="0"/>
          <w:numId w:val="8"/>
        </w:numPr>
        <w:suppressAutoHyphens w:val="0"/>
        <w:spacing w:after="200" w:line="276" w:lineRule="auto"/>
        <w:rPr>
          <w:rStyle w:val="street"/>
          <w:color w:val="000000"/>
          <w:bdr w:val="none" w:sz="0" w:space="0" w:color="auto" w:frame="1"/>
          <w:shd w:val="clear" w:color="auto" w:fill="FFFFFF"/>
        </w:rPr>
      </w:pPr>
      <w:r>
        <w:rPr>
          <w:b/>
          <w:i/>
          <w:sz w:val="28"/>
          <w:szCs w:val="28"/>
        </w:rPr>
        <w:t xml:space="preserve">Правительство РФ, </w:t>
      </w:r>
      <w:r>
        <w:rPr>
          <w:color w:val="000000"/>
          <w:sz w:val="28"/>
          <w:szCs w:val="28"/>
          <w:shd w:val="clear" w:color="auto" w:fill="FFFFFF"/>
        </w:rPr>
        <w:t xml:space="preserve">103274, Москва, Центральный административный округ, Пресненский район, </w:t>
      </w:r>
      <w:r>
        <w:rPr>
          <w:rStyle w:val="street"/>
          <w:color w:val="000000"/>
          <w:sz w:val="28"/>
          <w:szCs w:val="28"/>
          <w:bdr w:val="none" w:sz="0" w:space="0" w:color="auto" w:frame="1"/>
          <w:shd w:val="clear" w:color="auto" w:fill="FFFFFF"/>
        </w:rPr>
        <w:t>ул. Краснопресненская набережная, 2</w:t>
      </w:r>
    </w:p>
    <w:p w:rsidR="004E06F0" w:rsidRDefault="004E06F0" w:rsidP="004E06F0">
      <w:pPr>
        <w:pStyle w:val="a5"/>
        <w:widowControl/>
        <w:suppressAutoHyphens w:val="0"/>
        <w:spacing w:after="200" w:line="276" w:lineRule="auto"/>
        <w:ind w:left="218"/>
      </w:pPr>
      <w:r>
        <w:rPr>
          <w:sz w:val="28"/>
          <w:szCs w:val="28"/>
        </w:rPr>
        <w:t xml:space="preserve">Председатель: Дмитрий Анатольевич Медведев          </w:t>
      </w:r>
    </w:p>
    <w:p w:rsidR="004E06F0" w:rsidRDefault="004E06F0" w:rsidP="004E06F0">
      <w:pPr>
        <w:ind w:hanging="142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8"/>
          </w:rPr>
          <w:t>government.ru</w:t>
        </w:r>
      </w:hyperlink>
      <w:r>
        <w:t xml:space="preserve"> (</w:t>
      </w:r>
      <w:r>
        <w:rPr>
          <w:sz w:val="28"/>
          <w:szCs w:val="28"/>
        </w:rPr>
        <w:t>→</w:t>
      </w:r>
      <w:r>
        <w:t xml:space="preserve"> обращения</w:t>
      </w:r>
      <w:r>
        <w:rPr>
          <w:sz w:val="28"/>
          <w:szCs w:val="28"/>
        </w:rPr>
        <w:t>→</w:t>
      </w:r>
      <w:r>
        <w:t xml:space="preserve"> отправить обращение)</w:t>
      </w:r>
    </w:p>
    <w:p w:rsidR="004E06F0" w:rsidRDefault="004E06F0" w:rsidP="004E06F0">
      <w:pPr>
        <w:pStyle w:val="a5"/>
        <w:widowControl/>
        <w:suppressAutoHyphens w:val="0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E06F0" w:rsidRDefault="004E06F0" w:rsidP="004E06F0">
      <w:pPr>
        <w:pStyle w:val="a5"/>
        <w:widowControl/>
        <w:numPr>
          <w:ilvl w:val="0"/>
          <w:numId w:val="8"/>
        </w:numPr>
        <w:suppressAutoHyphens w:val="0"/>
        <w:spacing w:before="196" w:after="196" w:line="276" w:lineRule="auto"/>
        <w:textAlignment w:val="baseline"/>
        <w:rPr>
          <w:rStyle w:val="a8"/>
          <w:color w:val="auto"/>
          <w:u w:val="none"/>
        </w:rPr>
      </w:pPr>
      <w:r>
        <w:rPr>
          <w:b/>
          <w:sz w:val="28"/>
          <w:szCs w:val="28"/>
        </w:rPr>
        <w:t xml:space="preserve">Совет Федерации Федерального Собрания РФ </w:t>
      </w:r>
      <w:r>
        <w:rPr>
          <w:sz w:val="28"/>
          <w:szCs w:val="28"/>
        </w:rPr>
        <w:t xml:space="preserve">103426, г. Москва                    ул. </w:t>
      </w:r>
      <w:proofErr w:type="spellStart"/>
      <w:r>
        <w:rPr>
          <w:sz w:val="28"/>
          <w:szCs w:val="28"/>
        </w:rPr>
        <w:t>Б.Дмитровка</w:t>
      </w:r>
      <w:proofErr w:type="spellEnd"/>
      <w:r>
        <w:rPr>
          <w:sz w:val="28"/>
          <w:szCs w:val="28"/>
        </w:rPr>
        <w:t xml:space="preserve">,  д. 26.                                                                                                         Председатель </w:t>
      </w:r>
      <w:hyperlink r:id="rId10" w:tooltip="Председатель Совета Федерации Федерального Собрания Российской Федерации" w:history="1">
        <w:r>
          <w:rPr>
            <w:rStyle w:val="a8"/>
            <w:bCs/>
            <w:sz w:val="28"/>
            <w:szCs w:val="28"/>
            <w:bdr w:val="none" w:sz="0" w:space="0" w:color="auto" w:frame="1"/>
            <w:shd w:val="clear" w:color="auto" w:fill="FDFDFD"/>
          </w:rPr>
          <w:t>Матвиенко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DFDFD"/>
          </w:rPr>
          <w:t xml:space="preserve"> Валентина Ивановна</w:t>
        </w:r>
      </w:hyperlink>
      <w:r>
        <w:rPr>
          <w:rStyle w:val="a8"/>
          <w:sz w:val="28"/>
          <w:szCs w:val="28"/>
          <w:bdr w:val="none" w:sz="0" w:space="0" w:color="auto" w:frame="1"/>
          <w:shd w:val="clear" w:color="auto" w:fill="FDFDFD"/>
        </w:rPr>
        <w:t xml:space="preserve"> </w:t>
      </w:r>
    </w:p>
    <w:p w:rsidR="004E06F0" w:rsidRDefault="004E06F0" w:rsidP="004E06F0">
      <w:pPr>
        <w:pStyle w:val="a5"/>
        <w:widowControl/>
        <w:suppressAutoHyphens w:val="0"/>
        <w:spacing w:before="196" w:after="196" w:line="276" w:lineRule="auto"/>
        <w:ind w:left="218"/>
        <w:textAlignment w:val="baseline"/>
      </w:pPr>
      <w:r>
        <w:rPr>
          <w:b/>
          <w:sz w:val="28"/>
          <w:szCs w:val="28"/>
        </w:rPr>
        <w:t xml:space="preserve">Обращение по почте России можно отправить по вышеуказанному адресу, можно через виртуальную приемную: </w:t>
      </w:r>
      <w:r>
        <w:rPr>
          <w:sz w:val="28"/>
          <w:szCs w:val="28"/>
        </w:rPr>
        <w:t xml:space="preserve">Адрес электронной </w:t>
      </w:r>
      <w:proofErr w:type="spellStart"/>
      <w:r>
        <w:rPr>
          <w:sz w:val="28"/>
          <w:szCs w:val="28"/>
        </w:rPr>
        <w:t>почты:</w:t>
      </w:r>
      <w:hyperlink r:id="rId11" w:history="1">
        <w:r>
          <w:rPr>
            <w:rStyle w:val="a8"/>
            <w:sz w:val="28"/>
            <w:szCs w:val="28"/>
          </w:rPr>
          <w:t>http</w:t>
        </w:r>
        <w:proofErr w:type="spellEnd"/>
        <w:r>
          <w:rPr>
            <w:rStyle w:val="a8"/>
            <w:sz w:val="28"/>
            <w:szCs w:val="28"/>
          </w:rPr>
          <w:t>: council.gov.ru (→</w:t>
        </w:r>
        <w:proofErr w:type="spellStart"/>
      </w:hyperlink>
      <w:r>
        <w:rPr>
          <w:sz w:val="28"/>
          <w:szCs w:val="28"/>
        </w:rPr>
        <w:t>меню→сервисы→обращение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граждан→виртуальная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приемная→написать</w:t>
      </w:r>
      <w:proofErr w:type="spellEnd"/>
      <w:r>
        <w:rPr>
          <w:sz w:val="28"/>
          <w:szCs w:val="28"/>
        </w:rPr>
        <w:t xml:space="preserve"> письмо)</w:t>
      </w:r>
    </w:p>
    <w:p w:rsidR="004E06F0" w:rsidRDefault="004E06F0" w:rsidP="004E06F0">
      <w:pPr>
        <w:shd w:val="clear" w:color="auto" w:fill="FDFDFD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представители:</w:t>
      </w:r>
    </w:p>
    <w:p w:rsidR="004E06F0" w:rsidRDefault="004E06F0" w:rsidP="004E06F0">
      <w:pPr>
        <w:shd w:val="clear" w:color="auto" w:fill="FDFDFD"/>
        <w:textAlignment w:val="baseline"/>
        <w:rPr>
          <w:sz w:val="28"/>
          <w:szCs w:val="28"/>
        </w:rPr>
      </w:pPr>
      <w:r>
        <w:t xml:space="preserve">- </w:t>
      </w:r>
      <w:hyperlink r:id="rId12" w:tooltip="Член Комитета Совета Федерации по науке, образованию и культуре" w:history="1">
        <w:proofErr w:type="spellStart"/>
        <w:r>
          <w:rPr>
            <w:rStyle w:val="a8"/>
            <w:bCs/>
            <w:sz w:val="28"/>
            <w:szCs w:val="28"/>
            <w:bdr w:val="none" w:sz="0" w:space="0" w:color="auto" w:frame="1"/>
          </w:rPr>
          <w:t>Грешнякова</w:t>
        </w:r>
        <w:proofErr w:type="spellEnd"/>
        <w:r>
          <w:rPr>
            <w:rStyle w:val="a8"/>
            <w:bCs/>
            <w:sz w:val="28"/>
            <w:szCs w:val="28"/>
            <w:bdr w:val="none" w:sz="0" w:space="0" w:color="auto" w:frame="1"/>
          </w:rPr>
          <w:t xml:space="preserve"> </w:t>
        </w:r>
        <w:r>
          <w:rPr>
            <w:rStyle w:val="a8"/>
            <w:sz w:val="28"/>
            <w:szCs w:val="28"/>
            <w:bdr w:val="none" w:sz="0" w:space="0" w:color="auto" w:frame="1"/>
          </w:rPr>
          <w:t>Елена Геннадьевна</w:t>
        </w:r>
      </w:hyperlink>
    </w:p>
    <w:p w:rsidR="004E06F0" w:rsidRDefault="004E06F0" w:rsidP="004E06F0">
      <w:pPr>
        <w:shd w:val="clear" w:color="auto" w:fill="FDFDFD"/>
        <w:spacing w:line="258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Член Комитета Совета Федерации по науке, образованию и культуре</w:t>
      </w:r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Телефон и факс: </w:t>
      </w:r>
      <w:hyperlink r:id="rId13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8(495) 623-74-59</w:t>
        </w:r>
      </w:hyperlink>
      <w:r>
        <w:rPr>
          <w:color w:val="222222"/>
          <w:sz w:val="28"/>
          <w:szCs w:val="28"/>
        </w:rPr>
        <w:t> , </w:t>
      </w:r>
      <w:hyperlink r:id="rId14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8(495) 697-77-12</w:t>
        </w:r>
      </w:hyperlink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Электронная почта: </w:t>
      </w:r>
      <w:hyperlink r:id="rId15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EGGreshnyakova@senat.gov.ru</w:t>
        </w:r>
      </w:hyperlink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Адрес приемной в субъекте Российской Федерации: </w:t>
      </w:r>
      <w:hyperlink r:id="rId16" w:tgtFrame="_blank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 xml:space="preserve">680000, г. Хабаровск, ул. Пушкина д. 46, </w:t>
        </w:r>
        <w:proofErr w:type="spellStart"/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каб</w:t>
        </w:r>
        <w:proofErr w:type="spellEnd"/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. 10</w:t>
        </w:r>
      </w:hyperlink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Телефон и факс приемной в субъекте Российской Федерации: </w:t>
      </w:r>
      <w:hyperlink r:id="rId17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(4212) 30-20-15</w:t>
        </w:r>
      </w:hyperlink>
    </w:p>
    <w:p w:rsidR="004E06F0" w:rsidRDefault="004E06F0" w:rsidP="004E06F0">
      <w:pPr>
        <w:shd w:val="clear" w:color="auto" w:fill="FDFDFD"/>
        <w:textAlignment w:val="baseline"/>
        <w:rPr>
          <w:b/>
          <w:sz w:val="28"/>
          <w:szCs w:val="28"/>
        </w:rPr>
      </w:pPr>
    </w:p>
    <w:p w:rsidR="004E06F0" w:rsidRDefault="004E06F0" w:rsidP="004E06F0">
      <w:pPr>
        <w:shd w:val="clear" w:color="auto" w:fill="FDFDFD"/>
        <w:textAlignment w:val="baseline"/>
        <w:rPr>
          <w:color w:val="222222"/>
          <w:sz w:val="28"/>
          <w:szCs w:val="28"/>
        </w:rPr>
      </w:pPr>
      <w:r>
        <w:t xml:space="preserve">- </w:t>
      </w:r>
      <w:hyperlink r:id="rId18" w:tooltip="Член Комитета Совета Федерации по Регламенту и организации парламентской деятельности" w:history="1">
        <w:r>
          <w:rPr>
            <w:rStyle w:val="a8"/>
            <w:bCs/>
            <w:color w:val="222222"/>
            <w:sz w:val="28"/>
            <w:szCs w:val="28"/>
            <w:bdr w:val="none" w:sz="0" w:space="0" w:color="auto" w:frame="1"/>
          </w:rPr>
          <w:t xml:space="preserve">Озеров </w:t>
        </w:r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Виктор Алексеевич</w:t>
        </w:r>
      </w:hyperlink>
    </w:p>
    <w:p w:rsidR="004E06F0" w:rsidRDefault="004E06F0" w:rsidP="004E06F0">
      <w:pPr>
        <w:shd w:val="clear" w:color="auto" w:fill="FDFDFD"/>
        <w:spacing w:line="258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Член Комитета Совета Федерации по Регламенту и организации парламентской деятельности</w:t>
      </w:r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Телефон и факс: </w:t>
      </w:r>
      <w:hyperlink r:id="rId19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8(495) 986-60-64</w:t>
        </w:r>
      </w:hyperlink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Электронная почта: </w:t>
      </w:r>
      <w:hyperlink r:id="rId20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VAOzerov@senat.gov.ru</w:t>
        </w:r>
      </w:hyperlink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Адрес приемной в субъекте Российской Федерации: </w:t>
      </w:r>
      <w:hyperlink r:id="rId21" w:tgtFrame="_blank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 xml:space="preserve">680000, г. Хабаровск, ул. Муравьева-Амурского, д. 19, </w:t>
        </w:r>
        <w:proofErr w:type="spellStart"/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каб</w:t>
        </w:r>
        <w:proofErr w:type="spellEnd"/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. 101</w:t>
        </w:r>
      </w:hyperlink>
    </w:p>
    <w:p w:rsidR="004E06F0" w:rsidRDefault="004E06F0" w:rsidP="004E06F0">
      <w:pPr>
        <w:pStyle w:val="a9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Телефон и факс приемной в субъекте Российской Федерации: </w:t>
      </w:r>
      <w:hyperlink r:id="rId22" w:history="1">
        <w:r>
          <w:rPr>
            <w:rStyle w:val="a8"/>
            <w:color w:val="222222"/>
            <w:sz w:val="28"/>
            <w:szCs w:val="28"/>
            <w:bdr w:val="none" w:sz="0" w:space="0" w:color="auto" w:frame="1"/>
          </w:rPr>
          <w:t>(4212) 47-48-21, факс (4212) 47-56-20</w:t>
        </w:r>
      </w:hyperlink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:rsidR="004E06F0" w:rsidRDefault="004E06F0" w:rsidP="004E06F0">
      <w:pPr>
        <w:pStyle w:val="vcardname"/>
        <w:spacing w:before="196" w:beforeAutospacing="0" w:after="196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оформления Обращения (телеграммы):</w:t>
      </w:r>
    </w:p>
    <w:p w:rsidR="004E06F0" w:rsidRDefault="004E06F0" w:rsidP="004E06F0">
      <w:pPr>
        <w:jc w:val="both"/>
        <w:rPr>
          <w:sz w:val="28"/>
          <w:szCs w:val="28"/>
        </w:rPr>
      </w:pP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sz w:val="28"/>
          <w:szCs w:val="28"/>
        </w:rPr>
        <w:t>103274 Москва Краснопресненская набережная 2 строение 2</w:t>
      </w: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 Российской Федерации </w:t>
      </w: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Медведеву Д.А.</w:t>
      </w:r>
    </w:p>
    <w:p w:rsidR="004E06F0" w:rsidRDefault="004E06F0" w:rsidP="004E06F0">
      <w:pPr>
        <w:jc w:val="both"/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Уважаемый Дмитрий Анатольевич!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Работники образовательных организаций _________________(город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района) Хабаровского края </w:t>
      </w:r>
      <w:r w:rsidRPr="004E06F0">
        <w:rPr>
          <w:b/>
          <w:sz w:val="28"/>
          <w:szCs w:val="28"/>
        </w:rPr>
        <w:t>предлагают Правительству РФ</w:t>
      </w:r>
      <w:r>
        <w:rPr>
          <w:b/>
          <w:sz w:val="28"/>
          <w:szCs w:val="28"/>
        </w:rPr>
        <w:t>:</w:t>
      </w:r>
    </w:p>
    <w:p w:rsidR="004E06F0" w:rsidRDefault="004E06F0" w:rsidP="004E06F0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>Принять меры по дальнейшему совершенствованию механизмов повышения заработной платы, предусмотренных Указами Президента Российской Федерации от 2012 года для педагогических работников организаций общего (включая дошкольное) образования, организаций среднего профессионального образования и дополнительного образования 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</w:t>
      </w:r>
      <w:proofErr w:type="gramEnd"/>
      <w:r>
        <w:rPr>
          <w:iCs/>
          <w:sz w:val="28"/>
          <w:szCs w:val="28"/>
        </w:rPr>
        <w:t xml:space="preserve">% к средней заработной плате в регионе, а также принять меры по созданию нормативных правовых и финансовых условий </w:t>
      </w:r>
      <w:proofErr w:type="gramStart"/>
      <w:r>
        <w:rPr>
          <w:iCs/>
          <w:sz w:val="28"/>
          <w:szCs w:val="28"/>
        </w:rPr>
        <w:t>повышения уровня оплаты труда инженерно-технических работников</w:t>
      </w:r>
      <w:proofErr w:type="gramEnd"/>
      <w:r>
        <w:rPr>
          <w:iCs/>
          <w:sz w:val="28"/>
          <w:szCs w:val="28"/>
        </w:rPr>
        <w:t xml:space="preserve"> </w:t>
      </w:r>
      <w:r>
        <w:rPr>
          <w:rFonts w:eastAsia="Times New Roman"/>
          <w:iCs/>
          <w:spacing w:val="-6"/>
          <w:sz w:val="28"/>
          <w:szCs w:val="28"/>
        </w:rPr>
        <w:t>и учебно-вспомогательного персонала образовательных организаций высшего и профессионального образования.</w:t>
      </w:r>
    </w:p>
    <w:p w:rsidR="004E06F0" w:rsidRDefault="004E06F0" w:rsidP="004E06F0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В целях обеспечения государственных гарантий по оплате труда для работников бюджетной сферы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работ. </w:t>
      </w:r>
    </w:p>
    <w:p w:rsidR="004E06F0" w:rsidRDefault="004E06F0" w:rsidP="004E06F0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>
        <w:rPr>
          <w:iCs/>
          <w:sz w:val="28"/>
          <w:szCs w:val="28"/>
        </w:rPr>
        <w:t>Проработать и подготовить предложения совместно с Министерством просвещения Российской Федерации, Министерством науки и высшего образования Российской Федерации, Министерством труда и социального развития Российской Федерации и  Министерством финансов Российской Федерации для нормативного правового закрепления обязанности образовательных организаций перераспределять средства, предназначенные для оплаты труда работников с тем, чтобы  на обеспечение окладов (должностных окладов), ставок заработной платы работников направлялось не менее 70 процентов</w:t>
      </w:r>
      <w:proofErr w:type="gramEnd"/>
      <w:r>
        <w:rPr>
          <w:iCs/>
          <w:sz w:val="28"/>
          <w:szCs w:val="28"/>
        </w:rPr>
        <w:t xml:space="preserve"> фонда оплаты труда образовательной организации. </w:t>
      </w:r>
    </w:p>
    <w:p w:rsidR="004E06F0" w:rsidRDefault="004E06F0" w:rsidP="004E06F0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Предусмотреть дополнительные ассигнования из федерального бюджета на увеличение финансовой поддержки региональных бюджетов для финансового обеспечения мер по поэтапному, начиная с 2020 года,  повышению заработной платы педагогических работников общего (включая дошкольное) образования, дополнительного образования детей, педагогических работников и мастеров производственного обучения организаций среднего профессионального </w:t>
      </w:r>
      <w:r>
        <w:rPr>
          <w:iCs/>
          <w:sz w:val="28"/>
          <w:szCs w:val="28"/>
        </w:rPr>
        <w:lastRenderedPageBreak/>
        <w:t xml:space="preserve">образования. </w:t>
      </w:r>
    </w:p>
    <w:p w:rsidR="000C5911" w:rsidRDefault="004E06F0" w:rsidP="000C5911">
      <w:pPr>
        <w:shd w:val="clear" w:color="auto" w:fill="FFFFFF"/>
        <w:spacing w:line="200" w:lineRule="atLeast"/>
        <w:ind w:left="-88" w:right="-1" w:firstLine="65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Все принимаемые меры в части повышения и обеспечения заработной платы закрепить на законодательном уровне путем внесения дополнений и изменений в действующее федеральное законодательство</w:t>
      </w:r>
      <w:r w:rsidR="000C5911">
        <w:rPr>
          <w:sz w:val="28"/>
          <w:szCs w:val="28"/>
        </w:rPr>
        <w:t>, а также просим и</w:t>
      </w:r>
      <w:r w:rsidR="000C5911">
        <w:rPr>
          <w:iCs/>
          <w:sz w:val="28"/>
          <w:szCs w:val="28"/>
        </w:rPr>
        <w:t>нициировать принятие следующих федеральных законов:</w:t>
      </w:r>
    </w:p>
    <w:p w:rsidR="000C5911" w:rsidRDefault="000C5911" w:rsidP="000C5911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 внесении изменений в Федеральный закон от 19 июня 2000 года </w:t>
      </w:r>
      <w:r>
        <w:rPr>
          <w:iCs/>
          <w:sz w:val="28"/>
          <w:szCs w:val="28"/>
        </w:rPr>
        <w:br/>
        <w:t xml:space="preserve">«О минимальном </w:t>
      </w:r>
      <w:proofErr w:type="gramStart"/>
      <w:r>
        <w:rPr>
          <w:iCs/>
          <w:sz w:val="28"/>
          <w:szCs w:val="28"/>
        </w:rPr>
        <w:t>размере оплаты труда</w:t>
      </w:r>
      <w:proofErr w:type="gramEnd"/>
      <w:r>
        <w:rPr>
          <w:iCs/>
          <w:sz w:val="28"/>
          <w:szCs w:val="28"/>
        </w:rPr>
        <w:t xml:space="preserve">» и в соответствующие статьи Трудового кодекса Российской Федерации, предусмотрев в них, что: </w:t>
      </w:r>
    </w:p>
    <w:p w:rsidR="000C5911" w:rsidRDefault="000C5911" w:rsidP="000C5911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минимальный </w:t>
      </w:r>
      <w:proofErr w:type="gramStart"/>
      <w:r>
        <w:rPr>
          <w:iCs/>
          <w:sz w:val="28"/>
          <w:szCs w:val="28"/>
        </w:rPr>
        <w:t>размер оплаты труда</w:t>
      </w:r>
      <w:proofErr w:type="gramEnd"/>
      <w:r>
        <w:rPr>
          <w:iCs/>
          <w:sz w:val="28"/>
          <w:szCs w:val="28"/>
        </w:rPr>
        <w:t xml:space="preserve"> (МРОТ), устанавливаемый </w:t>
      </w:r>
      <w:r>
        <w:rPr>
          <w:bCs/>
          <w:iCs/>
          <w:sz w:val="28"/>
          <w:szCs w:val="28"/>
        </w:rPr>
        <w:t xml:space="preserve">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</w:t>
      </w:r>
      <w:r>
        <w:rPr>
          <w:iCs/>
          <w:sz w:val="28"/>
          <w:szCs w:val="28"/>
        </w:rPr>
        <w:t xml:space="preserve"> </w:t>
      </w:r>
    </w:p>
    <w:p w:rsidR="000C5911" w:rsidRDefault="000C5911" w:rsidP="000C5911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минимального </w:t>
      </w:r>
      <w:proofErr w:type="gramStart"/>
      <w:r>
        <w:rPr>
          <w:iCs/>
          <w:sz w:val="28"/>
          <w:szCs w:val="28"/>
        </w:rPr>
        <w:t>размера оплаты труда</w:t>
      </w:r>
      <w:proofErr w:type="gramEnd"/>
      <w:r>
        <w:rPr>
          <w:iCs/>
          <w:sz w:val="28"/>
          <w:szCs w:val="28"/>
        </w:rPr>
        <w:t>;</w:t>
      </w:r>
    </w:p>
    <w:p w:rsidR="000C5911" w:rsidRDefault="000C5911" w:rsidP="000C5911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– размеры базовых должностных окладов, базовых ставок заработной платы работников квалифицированного труда устанавливаются дифференцированно по квалификационным уровням профессиональных квалификационных групп работников в зависимости от квалификации и сложности выполняемых работ.</w:t>
      </w:r>
    </w:p>
    <w:p w:rsidR="000C5911" w:rsidRDefault="000C5911" w:rsidP="000C5911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 </w:t>
      </w:r>
      <w:r>
        <w:rPr>
          <w:iCs/>
          <w:spacing w:val="-6"/>
          <w:sz w:val="28"/>
          <w:szCs w:val="28"/>
        </w:rPr>
        <w:t xml:space="preserve">порядке </w:t>
      </w:r>
      <w:r>
        <w:rPr>
          <w:iCs/>
          <w:sz w:val="28"/>
          <w:szCs w:val="28"/>
        </w:rPr>
        <w:t>индексации заработной платы, обеспечивающем повышение уровня реального содержания заработной платы.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от имени работников</w:t>
      </w: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____________________(образовательной организации)</w:t>
      </w: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                                            ФИО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C22EE1" w:rsidRDefault="00C22EE1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C22EE1" w:rsidRDefault="00C22EE1" w:rsidP="00C22EE1"/>
    <w:p w:rsidR="004E06F0" w:rsidRDefault="004E06F0" w:rsidP="00C22EE1"/>
    <w:p w:rsidR="004E06F0" w:rsidRDefault="004E06F0" w:rsidP="00C22EE1"/>
    <w:p w:rsidR="004E06F0" w:rsidRDefault="004E06F0" w:rsidP="00C22EE1"/>
    <w:p w:rsidR="004E06F0" w:rsidRDefault="004E06F0" w:rsidP="00C22EE1"/>
    <w:p w:rsidR="004E06F0" w:rsidRDefault="004E06F0" w:rsidP="00C22EE1"/>
    <w:p w:rsidR="004E06F0" w:rsidRDefault="004E06F0" w:rsidP="00C22EE1"/>
    <w:p w:rsidR="004E06F0" w:rsidRDefault="004E06F0" w:rsidP="00C22EE1"/>
    <w:p w:rsidR="004E06F0" w:rsidRDefault="004E06F0" w:rsidP="00C22EE1"/>
    <w:p w:rsidR="004E06F0" w:rsidRDefault="000C5911" w:rsidP="004E06F0">
      <w:pPr>
        <w:pStyle w:val="vcardname"/>
        <w:spacing w:before="196" w:beforeAutospacing="0" w:after="196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E06F0">
        <w:rPr>
          <w:b/>
          <w:sz w:val="28"/>
          <w:szCs w:val="28"/>
        </w:rPr>
        <w:t>риложение № 3</w:t>
      </w: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оформления Обращения (телеграммы):</w:t>
      </w:r>
    </w:p>
    <w:p w:rsidR="004E06F0" w:rsidRDefault="004E06F0" w:rsidP="004E06F0">
      <w:pPr>
        <w:jc w:val="both"/>
        <w:rPr>
          <w:sz w:val="28"/>
          <w:szCs w:val="28"/>
        </w:rPr>
      </w:pP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sz w:val="28"/>
          <w:szCs w:val="28"/>
        </w:rPr>
        <w:t>103265 Москва, Охотный ряд, д.1</w:t>
      </w: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Дума  Российской Федерации </w:t>
      </w:r>
    </w:p>
    <w:p w:rsidR="004E06F0" w:rsidRDefault="004E06F0" w:rsidP="004E06F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Региональному представителю ГД РФ от Хабаровского края</w:t>
      </w:r>
    </w:p>
    <w:p w:rsidR="004E06F0" w:rsidRDefault="004E06F0" w:rsidP="004E06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Березуцкому</w:t>
      </w:r>
      <w:proofErr w:type="spellEnd"/>
      <w:r>
        <w:rPr>
          <w:sz w:val="28"/>
          <w:szCs w:val="28"/>
        </w:rPr>
        <w:t xml:space="preserve"> Ю.Н. (далее по списку приложения № 1)</w:t>
      </w:r>
    </w:p>
    <w:p w:rsidR="004E06F0" w:rsidRDefault="004E06F0" w:rsidP="004E06F0">
      <w:pPr>
        <w:jc w:val="both"/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Уважаемый Юрий Николаевич!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Работники образовательных организаций _________________(город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района) Хабаровского края </w:t>
      </w:r>
      <w:r w:rsidR="00C12B86">
        <w:rPr>
          <w:sz w:val="28"/>
          <w:szCs w:val="28"/>
        </w:rPr>
        <w:t xml:space="preserve">в </w:t>
      </w:r>
      <w:r w:rsidRPr="00C12B86">
        <w:rPr>
          <w:sz w:val="28"/>
          <w:szCs w:val="28"/>
        </w:rPr>
        <w:t>пре</w:t>
      </w:r>
      <w:r w:rsidR="00C12B86" w:rsidRPr="00C12B86">
        <w:rPr>
          <w:sz w:val="28"/>
          <w:szCs w:val="28"/>
        </w:rPr>
        <w:t>ддверии Парламентских слушаний в Государственной Думе по вопросам формирования федерального бюджета на 2020 год</w:t>
      </w:r>
      <w:r w:rsidR="00C12B86">
        <w:rPr>
          <w:sz w:val="28"/>
          <w:szCs w:val="28"/>
        </w:rPr>
        <w:t xml:space="preserve"> убедительно просят Вас поддержать предложения Общероссийского Профсоюза образования к Правительству Российской Федерации</w:t>
      </w:r>
      <w:r>
        <w:rPr>
          <w:b/>
          <w:sz w:val="28"/>
          <w:szCs w:val="28"/>
        </w:rPr>
        <w:t>:</w:t>
      </w:r>
    </w:p>
    <w:p w:rsidR="004E06F0" w:rsidRDefault="004E06F0" w:rsidP="004E06F0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>Принять меры по дальнейшему совершенствованию механизмов повышения заработной платы, предусмотренных Указами Президента Российской Федерации от 2012 года для педагогических работников организаций общего (включая дошкольное) образования, организаций среднего профессионального образования и дополнительного образования 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</w:t>
      </w:r>
      <w:proofErr w:type="gramEnd"/>
      <w:r>
        <w:rPr>
          <w:iCs/>
          <w:sz w:val="28"/>
          <w:szCs w:val="28"/>
        </w:rPr>
        <w:t xml:space="preserve">% к средней заработной плате в регионе, а также принять меры по созданию нормативных правовых и финансовых условий </w:t>
      </w:r>
      <w:proofErr w:type="gramStart"/>
      <w:r>
        <w:rPr>
          <w:iCs/>
          <w:sz w:val="28"/>
          <w:szCs w:val="28"/>
        </w:rPr>
        <w:t>повышения уровня оплаты труда инженерно-технических работников</w:t>
      </w:r>
      <w:proofErr w:type="gramEnd"/>
      <w:r>
        <w:rPr>
          <w:iCs/>
          <w:sz w:val="28"/>
          <w:szCs w:val="28"/>
        </w:rPr>
        <w:t xml:space="preserve"> </w:t>
      </w:r>
      <w:r>
        <w:rPr>
          <w:rFonts w:eastAsia="Times New Roman"/>
          <w:iCs/>
          <w:spacing w:val="-6"/>
          <w:sz w:val="28"/>
          <w:szCs w:val="28"/>
        </w:rPr>
        <w:t>и учебно-вспомогательного персонала образовательных организаций высшего и профессионального образования.</w:t>
      </w:r>
    </w:p>
    <w:p w:rsidR="004E06F0" w:rsidRDefault="004E06F0" w:rsidP="004E06F0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В целях обеспечения государственных гарантий по оплате труда для работников бюджетной сферы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работ. </w:t>
      </w:r>
    </w:p>
    <w:p w:rsidR="004E06F0" w:rsidRDefault="004E06F0" w:rsidP="004E06F0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>
        <w:rPr>
          <w:iCs/>
          <w:sz w:val="28"/>
          <w:szCs w:val="28"/>
        </w:rPr>
        <w:t>Проработать и подготовить предложения совместно с Министерством просвещения Российской Федерации, Министерством науки и высшего образования Российской Федерации, Министерством труда и социального развития Российской Федерации и  Министерством финансов Российской Федерации для нормативного правового закрепления обязанности образовательных организаций перераспределять средства, предназначенные для оплаты труда работников с тем, чтобы  на обеспечение окладов (должностных окладов), ставок заработной платы работников направлялось не менее 70 процентов</w:t>
      </w:r>
      <w:proofErr w:type="gramEnd"/>
      <w:r>
        <w:rPr>
          <w:iCs/>
          <w:sz w:val="28"/>
          <w:szCs w:val="28"/>
        </w:rPr>
        <w:t xml:space="preserve"> фонда оплаты труда образовательной организации. </w:t>
      </w:r>
    </w:p>
    <w:p w:rsidR="004E06F0" w:rsidRDefault="004E06F0" w:rsidP="004E06F0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Предусмотреть дополнительные ассигнования из федерального бюджета на увеличение финансовой поддержки региональных бюджетов для финансового </w:t>
      </w:r>
      <w:r>
        <w:rPr>
          <w:iCs/>
          <w:sz w:val="28"/>
          <w:szCs w:val="28"/>
        </w:rPr>
        <w:lastRenderedPageBreak/>
        <w:t xml:space="preserve">обеспечения мер по поэтапному, начиная с 2020 года,  повышению заработной платы педагогических работников общего (включая дошкольное) образования, дополнительного образования детей, педагогических работников и мастеров производственного обучения организаций среднего профессионального образования. </w:t>
      </w:r>
    </w:p>
    <w:p w:rsidR="000C5911" w:rsidRDefault="004E06F0" w:rsidP="000C5911">
      <w:pPr>
        <w:shd w:val="clear" w:color="auto" w:fill="FFFFFF"/>
        <w:spacing w:line="200" w:lineRule="atLeast"/>
        <w:ind w:left="-88" w:right="-1" w:firstLine="65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Все принимаемые меры в части повышения и обеспечения заработной платы закрепить на законодательном уровне путем внесения дополнений и изменений в действующее федеральное законодательство</w:t>
      </w:r>
      <w:r w:rsidR="000C5911">
        <w:rPr>
          <w:sz w:val="28"/>
          <w:szCs w:val="28"/>
        </w:rPr>
        <w:t>, а также просим и</w:t>
      </w:r>
      <w:r w:rsidR="000C5911">
        <w:rPr>
          <w:iCs/>
          <w:sz w:val="28"/>
          <w:szCs w:val="28"/>
        </w:rPr>
        <w:t>нициировать принятие следующих федеральных законов:</w:t>
      </w:r>
    </w:p>
    <w:p w:rsidR="000C5911" w:rsidRDefault="000C5911" w:rsidP="000C5911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 внесении изменений в Федеральный закон от 19 июня 2000 года </w:t>
      </w:r>
      <w:r>
        <w:rPr>
          <w:iCs/>
          <w:sz w:val="28"/>
          <w:szCs w:val="28"/>
        </w:rPr>
        <w:br/>
        <w:t xml:space="preserve">«О минимальном </w:t>
      </w:r>
      <w:proofErr w:type="gramStart"/>
      <w:r>
        <w:rPr>
          <w:iCs/>
          <w:sz w:val="28"/>
          <w:szCs w:val="28"/>
        </w:rPr>
        <w:t>размере оплаты труда</w:t>
      </w:r>
      <w:proofErr w:type="gramEnd"/>
      <w:r>
        <w:rPr>
          <w:iCs/>
          <w:sz w:val="28"/>
          <w:szCs w:val="28"/>
        </w:rPr>
        <w:t xml:space="preserve">» и в соответствующие статьи Трудового кодекса Российской Федерации, предусмотрев в них, что: </w:t>
      </w:r>
    </w:p>
    <w:p w:rsidR="000C5911" w:rsidRDefault="000C5911" w:rsidP="000C5911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минимальный </w:t>
      </w:r>
      <w:proofErr w:type="gramStart"/>
      <w:r>
        <w:rPr>
          <w:iCs/>
          <w:sz w:val="28"/>
          <w:szCs w:val="28"/>
        </w:rPr>
        <w:t>размер оплаты труда</w:t>
      </w:r>
      <w:proofErr w:type="gramEnd"/>
      <w:r>
        <w:rPr>
          <w:iCs/>
          <w:sz w:val="28"/>
          <w:szCs w:val="28"/>
        </w:rPr>
        <w:t xml:space="preserve"> (МРОТ), устанавливаемый </w:t>
      </w:r>
      <w:r>
        <w:rPr>
          <w:bCs/>
          <w:iCs/>
          <w:sz w:val="28"/>
          <w:szCs w:val="28"/>
        </w:rPr>
        <w:t xml:space="preserve">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</w:t>
      </w:r>
      <w:r>
        <w:rPr>
          <w:iCs/>
          <w:sz w:val="28"/>
          <w:szCs w:val="28"/>
        </w:rPr>
        <w:t xml:space="preserve"> </w:t>
      </w:r>
    </w:p>
    <w:p w:rsidR="000C5911" w:rsidRDefault="000C5911" w:rsidP="000C5911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минимального </w:t>
      </w:r>
      <w:proofErr w:type="gramStart"/>
      <w:r>
        <w:rPr>
          <w:iCs/>
          <w:sz w:val="28"/>
          <w:szCs w:val="28"/>
        </w:rPr>
        <w:t>размера оплаты труда</w:t>
      </w:r>
      <w:proofErr w:type="gramEnd"/>
      <w:r>
        <w:rPr>
          <w:iCs/>
          <w:sz w:val="28"/>
          <w:szCs w:val="28"/>
        </w:rPr>
        <w:t>;</w:t>
      </w:r>
    </w:p>
    <w:p w:rsidR="000C5911" w:rsidRDefault="000C5911" w:rsidP="000C5911">
      <w:pPr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– размеры базовых должностных окладов, базовых ставок заработной платы работников квалифицированного труда устанавливаются дифференцированно по квалификационным уровням профессиональных квалификационных групп работников в зависимости от квалификации и сложности выполняемых работ.</w:t>
      </w:r>
    </w:p>
    <w:p w:rsidR="000C5911" w:rsidRDefault="000C5911" w:rsidP="000C5911">
      <w:pPr>
        <w:shd w:val="clear" w:color="auto" w:fill="FFFFFF"/>
        <w:spacing w:line="200" w:lineRule="atLeast"/>
        <w:ind w:left="-88" w:right="-1" w:firstLine="8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 </w:t>
      </w:r>
      <w:r>
        <w:rPr>
          <w:iCs/>
          <w:spacing w:val="-6"/>
          <w:sz w:val="28"/>
          <w:szCs w:val="28"/>
        </w:rPr>
        <w:t xml:space="preserve">порядке </w:t>
      </w:r>
      <w:r>
        <w:rPr>
          <w:iCs/>
          <w:sz w:val="28"/>
          <w:szCs w:val="28"/>
        </w:rPr>
        <w:t>индексации заработной платы, обеспечивающем повышение уровня реального содержания заработной платы.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от имени работников</w:t>
      </w: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____________________(образовательной организации)</w:t>
      </w: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                                            ФИО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4E06F0">
      <w:pPr>
        <w:rPr>
          <w:sz w:val="28"/>
          <w:szCs w:val="28"/>
        </w:rPr>
      </w:pPr>
    </w:p>
    <w:p w:rsidR="004E06F0" w:rsidRDefault="004E06F0" w:rsidP="00C22EE1"/>
    <w:sectPr w:rsidR="004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166EE"/>
    <w:multiLevelType w:val="hybridMultilevel"/>
    <w:tmpl w:val="C1E61A3E"/>
    <w:lvl w:ilvl="0" w:tplc="80D04A46">
      <w:start w:val="1"/>
      <w:numFmt w:val="decimal"/>
      <w:lvlText w:val="%1."/>
      <w:lvlJc w:val="left"/>
      <w:pPr>
        <w:ind w:left="5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723762"/>
    <w:multiLevelType w:val="hybridMultilevel"/>
    <w:tmpl w:val="F920F4D2"/>
    <w:lvl w:ilvl="0" w:tplc="5D226D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0E6B57"/>
    <w:multiLevelType w:val="hybridMultilevel"/>
    <w:tmpl w:val="3AD68954"/>
    <w:lvl w:ilvl="0" w:tplc="81CA814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6173603"/>
    <w:multiLevelType w:val="hybridMultilevel"/>
    <w:tmpl w:val="2C4E158A"/>
    <w:lvl w:ilvl="0" w:tplc="854E64A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D410E0E"/>
    <w:multiLevelType w:val="hybridMultilevel"/>
    <w:tmpl w:val="2F2CFA34"/>
    <w:lvl w:ilvl="0" w:tplc="196A3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F1156FB"/>
    <w:multiLevelType w:val="hybridMultilevel"/>
    <w:tmpl w:val="A97A1CB6"/>
    <w:lvl w:ilvl="0" w:tplc="6ED2C6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61DD1A65"/>
    <w:multiLevelType w:val="hybridMultilevel"/>
    <w:tmpl w:val="5748E25A"/>
    <w:lvl w:ilvl="0" w:tplc="18A6EB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E"/>
    <w:rsid w:val="00063BDE"/>
    <w:rsid w:val="000C5911"/>
    <w:rsid w:val="00123417"/>
    <w:rsid w:val="0016069D"/>
    <w:rsid w:val="00230464"/>
    <w:rsid w:val="00341BD4"/>
    <w:rsid w:val="003A590D"/>
    <w:rsid w:val="004E06F0"/>
    <w:rsid w:val="005B0763"/>
    <w:rsid w:val="00683B2E"/>
    <w:rsid w:val="006C56E0"/>
    <w:rsid w:val="006D687D"/>
    <w:rsid w:val="007448A8"/>
    <w:rsid w:val="00861FCB"/>
    <w:rsid w:val="0086403E"/>
    <w:rsid w:val="00A70283"/>
    <w:rsid w:val="00B05BE0"/>
    <w:rsid w:val="00B5164D"/>
    <w:rsid w:val="00B67D1F"/>
    <w:rsid w:val="00C12B86"/>
    <w:rsid w:val="00C22EE1"/>
    <w:rsid w:val="00CC0160"/>
    <w:rsid w:val="00CC215C"/>
    <w:rsid w:val="00D80902"/>
    <w:rsid w:val="00E00053"/>
    <w:rsid w:val="00E0367A"/>
    <w:rsid w:val="00E043E4"/>
    <w:rsid w:val="00E56727"/>
    <w:rsid w:val="00E763F6"/>
    <w:rsid w:val="00EE3F52"/>
    <w:rsid w:val="00EE675E"/>
    <w:rsid w:val="00EF0183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22EE1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EE1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22E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E1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C56E0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86403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customStyle="1" w:styleId="a7">
    <w:name w:val="Содержимое таблицы"/>
    <w:basedOn w:val="a"/>
    <w:rsid w:val="00E00053"/>
    <w:pPr>
      <w:suppressLineNumbers/>
    </w:pPr>
  </w:style>
  <w:style w:type="character" w:styleId="a8">
    <w:name w:val="Hyperlink"/>
    <w:basedOn w:val="a0"/>
    <w:semiHidden/>
    <w:unhideWhenUsed/>
    <w:rsid w:val="004E06F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E0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cardname">
    <w:name w:val="vcard_name"/>
    <w:basedOn w:val="a"/>
    <w:uiPriority w:val="99"/>
    <w:semiHidden/>
    <w:rsid w:val="004E0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treet">
    <w:name w:val="street"/>
    <w:basedOn w:val="a0"/>
    <w:rsid w:val="004E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22EE1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EE1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22E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E1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C56E0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86403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customStyle="1" w:styleId="a7">
    <w:name w:val="Содержимое таблицы"/>
    <w:basedOn w:val="a"/>
    <w:rsid w:val="00E00053"/>
    <w:pPr>
      <w:suppressLineNumbers/>
    </w:pPr>
  </w:style>
  <w:style w:type="character" w:styleId="a8">
    <w:name w:val="Hyperlink"/>
    <w:basedOn w:val="a0"/>
    <w:semiHidden/>
    <w:unhideWhenUsed/>
    <w:rsid w:val="004E06F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E0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cardname">
    <w:name w:val="vcard_name"/>
    <w:basedOn w:val="a"/>
    <w:uiPriority w:val="99"/>
    <w:semiHidden/>
    <w:rsid w:val="004E0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treet">
    <w:name w:val="street"/>
    <w:basedOn w:val="a0"/>
    <w:rsid w:val="004E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8(495)%20623-74-59" TargetMode="External"/><Relationship Id="rId18" Type="http://schemas.openxmlformats.org/officeDocument/2006/relationships/hyperlink" Target="http://council.gov.ru/structure/persons/4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ps.yandex.ru/?text=680000,%20%D0%B3.%20%D0%A5%D0%B0%D0%B1%D0%B0%D1%80%D0%BE%D0%B2%D1%81%D0%BA,%20%D1%83%D0%BB.%20%D0%9C%D1%83%D1%80%D0%B0%D0%B2%D1%8C%D0%B5%D0%B2%D0%B0-%D0%90%D0%BC%D1%83%D1%80%D1%81%D0%BA%D0%BE%D0%B3%D0%BE,%20%D0%B4.%2019,%20%D0%BA%D0%B0%D0%B1.%2010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ouncil.gov.ru/structure/persons/1438/" TargetMode="External"/><Relationship Id="rId17" Type="http://schemas.openxmlformats.org/officeDocument/2006/relationships/hyperlink" Target="tel:+7(4212)%2030-20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s.yandex.ru/?text=680000,%20%D0%B3.%20%D0%A5%D0%B0%D0%B1%D0%B0%D1%80%D0%BE%D0%B2%D1%81%D0%BA,%20%D1%83%D0%BB.%20%D0%9F%D1%83%D1%88%D0%BA%D0%B8%D0%BD%D0%B0%20%D0%B4.%2046,%20%D0%BA%D0%B0%D0%B1.%2010" TargetMode="External"/><Relationship Id="rId20" Type="http://schemas.openxmlformats.org/officeDocument/2006/relationships/hyperlink" Target="mailto:VAOzerov@senat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ncil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GGreshnyakova@senat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uncil.gov.ru/structure/chairman/" TargetMode="External"/><Relationship Id="rId19" Type="http://schemas.openxmlformats.org/officeDocument/2006/relationships/hyperlink" Target="tel:8(495)%20986-60-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" TargetMode="External"/><Relationship Id="rId14" Type="http://schemas.openxmlformats.org/officeDocument/2006/relationships/hyperlink" Target="tel:%208(495)%20697-77-12" TargetMode="External"/><Relationship Id="rId22" Type="http://schemas.openxmlformats.org/officeDocument/2006/relationships/hyperlink" Target="tel:+7(4212)%2047-48-21,%20%D1%84%D0%B0%D0%BA%D1%81%20(4212)%2047-5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3077-7860-4E20-9543-32590D14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47</cp:revision>
  <cp:lastPrinted>2019-09-12T04:25:00Z</cp:lastPrinted>
  <dcterms:created xsi:type="dcterms:W3CDTF">2016-05-24T05:50:00Z</dcterms:created>
  <dcterms:modified xsi:type="dcterms:W3CDTF">2019-09-12T23:27:00Z</dcterms:modified>
</cp:coreProperties>
</file>